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31                        </w:t>
      </w:r>
      <w:r>
        <w:rPr>
          <w:rFonts w:hint="eastAsia" w:ascii="Segoe UI" w:hAnsi="Segoe UI" w:eastAsia="等线" w:cs="Segoe UI"/>
          <w:color w:val="000000"/>
          <w:sz w:val="22"/>
          <w:szCs w:val="22"/>
          <w:lang w:val="en-US" w:eastAsia="zh-CN" w:bidi="ar"/>
        </w:rPr>
        <w:t>R2-2505181</w:t>
      </w:r>
    </w:p>
    <w:p>
      <w:pPr>
        <w:pStyle w:val="8"/>
        <w:rPr>
          <w:rFonts w:hint="eastAsia" w:eastAsia="宋体"/>
          <w:lang w:val="en-US" w:eastAsia="zh-CN"/>
        </w:rPr>
      </w:pPr>
      <w:r>
        <w:rPr>
          <w:rFonts w:hint="eastAsia" w:eastAsia="宋体"/>
          <w:lang w:val="en-US" w:eastAsia="zh-CN"/>
        </w:rPr>
        <w:t>Bangalore, India, Aug 25th–29th,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4"/>
      <w:r>
        <w:rPr>
          <w:rFonts w:hint="eastAsia" w:eastAsia="宋体" w:cs="Arial"/>
          <w:b/>
          <w:bCs/>
          <w:sz w:val="24"/>
          <w:lang w:val="en-US" w:eastAsia="zh-CN"/>
        </w:rPr>
        <w:t>Discussion on Paging for A-IoT</w:t>
      </w:r>
      <w:bookmarkEnd w:id="0"/>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spacing w:before="120"/>
        <w:rPr>
          <w:rFonts w:hint="eastAsia" w:ascii="Arial" w:hAnsi="Arial" w:cs="Arial"/>
          <w:szCs w:val="20"/>
        </w:rPr>
      </w:pPr>
      <w:bookmarkStart w:id="1" w:name="_Ref488331639"/>
      <w:r>
        <w:t>Introduction</w:t>
      </w:r>
      <w:bookmarkEnd w:id="1"/>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30</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Paging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8" w:firstLine="0"/>
        <w:textAlignment w:val="auto"/>
      </w:pPr>
      <w:r>
        <w:rPr>
          <w:b/>
          <w:bCs/>
        </w:rPr>
        <w:t>Agreements on parallel service request</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Rel-19 devices are not expected to receive parallel service request for overlapping reader scenario based on network implementation.   Capture this in stage 2 specification.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 xml:space="preserve">The Rel-19 device always responds to the new service indicated by the received paging message applicable for that device.  Capture this in stage 3 specification.    </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pPr>
      <w:r>
        <w:t>Send LS to RAN3 to notify them of agreements 1 and 2</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spacing w:before="0" w:after="0"/>
        <w:jc w:val="left"/>
        <w:textAlignment w:val="auto"/>
      </w:pPr>
      <w:r>
        <w:t>Parallel service request for overlapping reader scenario can be addressed in Rel-20</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258" w:firstLine="0"/>
        <w:jc w:val="left"/>
        <w:textAlignment w:val="auto"/>
      </w:pP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258" w:firstLine="0"/>
        <w:jc w:val="left"/>
        <w:textAlignment w:val="auto"/>
      </w:pPr>
      <w:r>
        <w:t xml:space="preserve">Agreements on paging </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618" w:hanging="360"/>
        <w:jc w:val="left"/>
        <w:textAlignment w:val="auto"/>
      </w:pPr>
      <w:r>
        <w:t xml:space="preserve">For CFRA, as a baseline the fields related to the transaction ID, indication of paging ID present/absent and number of access occasions are absent.  FFS on the need for the transaction ID for command case.  </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618" w:hanging="360"/>
        <w:jc w:val="left"/>
        <w:textAlignment w:val="auto"/>
      </w:pPr>
      <w:r>
        <w:t xml:space="preserve">For CFRA, the device always responds to paging regardless of transaction ID (if we put a transaction ID) (i.e. as long as it is addressed to the corresponding device).  </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618" w:hanging="360"/>
        <w:jc w:val="left"/>
        <w:textAlignment w:val="auto"/>
      </w:pPr>
      <w:r>
        <w:rPr>
          <w:sz w:val="21"/>
        </w:rPr>
        <w:t xml:space="preserve">To </w:t>
      </w:r>
      <w:r>
        <w:t xml:space="preserve">ensure forward compatibility for paging with multiple identifiers, introduce at least one R field.   FFS if more than one R bit is required.   </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618" w:hanging="360"/>
        <w:jc w:val="left"/>
        <w:textAlignment w:val="auto"/>
      </w:pPr>
      <w:r>
        <w:t xml:space="preserve">Rel-19 devices would ignore the content of future release instead of ignoring the whole paging message.  </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618" w:hanging="360"/>
        <w:jc w:val="left"/>
        <w:textAlignment w:val="auto"/>
      </w:pPr>
      <w:r>
        <w:rPr>
          <w:sz w:val="21"/>
        </w:rPr>
        <w:t xml:space="preserve">Issue </w:t>
      </w:r>
      <w:r>
        <w:t>(1-4) For number of access occasions introduce exponential way, 4 bits, value range FFS</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spacing w:before="0" w:after="0"/>
        <w:ind w:left="1258" w:firstLine="0"/>
        <w:jc w:val="left"/>
        <w:textAlignment w:val="auto"/>
      </w:pPr>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p>
    <w:p>
      <w:pPr>
        <w:pStyle w:val="6"/>
        <w:spacing w:before="120"/>
        <w:rPr>
          <w:rFonts w:hint="default" w:ascii="Arial" w:hAnsi="Arial" w:cs="Arial"/>
          <w:szCs w:val="20"/>
          <w:lang w:val="en-US"/>
        </w:rPr>
      </w:pPr>
      <w:r>
        <w:rPr>
          <w:rFonts w:hint="eastAsia" w:ascii="Arial" w:hAnsi="Arial" w:cs="Arial"/>
          <w:szCs w:val="20"/>
        </w:rPr>
        <w:t xml:space="preserve">In this contribution, we provide our views on </w:t>
      </w:r>
      <w:r>
        <w:rPr>
          <w:rFonts w:hint="eastAsia" w:eastAsia="宋体" w:cs="Arial"/>
          <w:szCs w:val="20"/>
          <w:lang w:val="en-US" w:eastAsia="zh-CN"/>
        </w:rPr>
        <w:t>Paging</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r>
        <w:rPr>
          <w:rFonts w:hint="eastAsia" w:cs="Arial"/>
          <w:sz w:val="21"/>
          <w:szCs w:val="20"/>
          <w:lang w:val="en-US" w:eastAsia="zh-CN"/>
        </w:rPr>
        <w:t>.</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3"/>
        </w:numPr>
        <w:tabs>
          <w:tab w:val="left" w:pos="851"/>
        </w:tabs>
        <w:ind w:left="720" w:hanging="720"/>
        <w:rPr>
          <w:rFonts w:hint="eastAsia"/>
          <w:lang w:val="en-US" w:eastAsia="zh-CN"/>
        </w:rPr>
      </w:pPr>
      <w:r>
        <w:rPr>
          <w:rFonts w:hint="eastAsia"/>
          <w:lang w:val="en-US" w:eastAsia="zh-CN"/>
        </w:rPr>
        <w:t>A-IoT all device paging</w:t>
      </w:r>
    </w:p>
    <w:p>
      <w:pPr>
        <w:rPr>
          <w:rFonts w:hint="default"/>
          <w:lang w:val="en-US" w:eastAsia="zh-CN"/>
        </w:rPr>
      </w:pPr>
      <w:r>
        <w:rPr>
          <w:rFonts w:hint="eastAsia" w:eastAsia="MS Mincho" w:cs="Times New Roman"/>
          <w:sz w:val="20"/>
          <w:szCs w:val="20"/>
          <w:lang w:val="en-US" w:eastAsia="zh-CN"/>
        </w:rPr>
        <w:t xml:space="preserve">It has </w:t>
      </w:r>
      <w:r>
        <w:rPr>
          <w:rFonts w:hint="eastAsia" w:cs="Times New Roman"/>
          <w:sz w:val="20"/>
          <w:szCs w:val="20"/>
          <w:lang w:val="en-US" w:eastAsia="zh-CN"/>
        </w:rPr>
        <w:t>been agreed</w:t>
      </w:r>
      <w:r>
        <w:rPr>
          <w:rFonts w:hint="eastAsia" w:eastAsia="MS Mincho" w:cs="Times New Roman"/>
          <w:sz w:val="20"/>
          <w:szCs w:val="20"/>
          <w:lang w:val="en-US" w:eastAsia="zh-CN"/>
        </w:rPr>
        <w:t xml:space="preserve"> in the WID that A-IoT Paging message contains no identifier will be supported which means all A-IoT devices that can receive the A-IoT paging message need to respond</w:t>
      </w:r>
      <w:r>
        <w:rPr>
          <w:rFonts w:hint="eastAsia" w:cs="Times New Roman"/>
          <w:sz w:val="20"/>
          <w:szCs w:val="20"/>
          <w:lang w:val="en-US" w:eastAsia="zh-CN"/>
        </w:rPr>
        <w:t>.</w:t>
      </w:r>
      <w:r>
        <w:rPr>
          <w:rFonts w:hint="eastAsia" w:eastAsia="宋体"/>
          <w:lang w:val="en-US" w:eastAsia="zh-CN"/>
        </w:rPr>
        <w:t xml:space="preserve"> </w:t>
      </w:r>
      <w:r>
        <w:rPr>
          <w:rFonts w:hint="eastAsia"/>
          <w:lang w:val="en-US" w:eastAsia="zh-CN"/>
        </w:rPr>
        <w:t>Moreover RAN2 has also confirm that slotted-ALOHA is the baseline for A-IoT random access and the A-IoT device will randomly choose a slot based on a Q-like value to access. A appropriate Q-like value is both good for reader</w:t>
      </w:r>
      <w:r>
        <w:rPr>
          <w:rFonts w:hint="default"/>
          <w:lang w:val="en-US" w:eastAsia="zh-CN"/>
        </w:rPr>
        <w:t>’</w:t>
      </w:r>
      <w:r>
        <w:rPr>
          <w:rFonts w:hint="eastAsia"/>
          <w:lang w:val="en-US" w:eastAsia="zh-CN"/>
        </w:rPr>
        <w:t>s resource allocation and device</w:t>
      </w:r>
      <w:r>
        <w:rPr>
          <w:rFonts w:hint="default"/>
          <w:lang w:val="en-US" w:eastAsia="zh-CN"/>
        </w:rPr>
        <w:t>’</w:t>
      </w:r>
      <w:r>
        <w:rPr>
          <w:rFonts w:hint="eastAsia"/>
          <w:lang w:val="en-US" w:eastAsia="zh-CN"/>
        </w:rPr>
        <w:t>s access efficiency. To achieve this, it has been agreed that the approximate number of target devices is considered useful to be visible to the reader from CN. With the approximate number of target devices, the reader can set a appropriate Q-like value. However for all devices paging, if the number of devices is huge, the Q-like value has to be set large enough to avoid conflict. However a large Q-like value may cause resource wasting if many slots are not been selected by devices and may make device wait long if a device selects a large slot. To improve the access efficiency, the multi-round or sub-grouping paging can be considered. For all device paging, if the number of target devices is huge, the devices can be further grouped and the devices only respond to the paging belong to its own round or sub-gruop..</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US" w:eastAsia="zh-CN"/>
        </w:rPr>
      </w:pPr>
      <w:bookmarkStart w:id="2" w:name="OLE_LINK3"/>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multi-round or sub-grouping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 or group.</w:t>
      </w:r>
    </w:p>
    <w:p>
      <w:pPr>
        <w:pStyle w:val="3"/>
        <w:keepNext/>
        <w:numPr>
          <w:ilvl w:val="1"/>
          <w:numId w:val="3"/>
        </w:numPr>
        <w:tabs>
          <w:tab w:val="left" w:pos="851"/>
        </w:tabs>
        <w:ind w:left="720" w:hanging="720"/>
        <w:rPr>
          <w:rFonts w:hint="eastAsia" w:eastAsia="宋体" w:cs="Arial"/>
          <w:b w:val="0"/>
          <w:sz w:val="32"/>
          <w:szCs w:val="32"/>
          <w:lang w:val="en-US" w:eastAsia="zh-CN"/>
        </w:rPr>
      </w:pPr>
      <w:r>
        <w:rPr>
          <w:rFonts w:hint="eastAsia"/>
          <w:lang w:val="en-US" w:eastAsia="zh-CN"/>
        </w:rPr>
        <w:t>Paging ID visibility to MAC</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632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Issue 1-6:</w:t>
            </w:r>
          </w:p>
          <w:p>
            <w:pPr>
              <w:keepNext w:val="0"/>
              <w:keepLines w:val="0"/>
              <w:widowControl w:val="0"/>
              <w:suppressLineNumbers w:val="0"/>
              <w:spacing w:beforeAutospacing="0" w:after="0" w:afterAutospacing="0"/>
              <w:ind w:left="0" w:right="0"/>
              <w:jc w:val="both"/>
              <w:rPr>
                <w:rFonts w:hint="eastAsia"/>
                <w:sz w:val="20"/>
              </w:rPr>
            </w:pPr>
            <w:r>
              <w:rPr>
                <w:rFonts w:hint="eastAsia"/>
                <w:sz w:val="20"/>
              </w:rPr>
              <w:t>Paging ID visibility</w:t>
            </w:r>
          </w:p>
        </w:tc>
        <w:tc>
          <w:tcPr>
            <w:tcW w:w="6324"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Whether Paging ID is invisible or visible to MAC.</w:t>
            </w:r>
          </w:p>
          <w:p>
            <w:pPr>
              <w:pStyle w:val="19"/>
              <w:keepNext w:val="0"/>
              <w:keepLines w:val="0"/>
              <w:widowControl w:val="0"/>
              <w:numPr>
                <w:ilvl w:val="0"/>
                <w:numId w:val="6"/>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 xml:space="preserve">Relevant agreements: </w:t>
            </w:r>
          </w:p>
          <w:p>
            <w:pPr>
              <w:pStyle w:val="19"/>
              <w:keepNext w:val="0"/>
              <w:keepLines w:val="0"/>
              <w:widowControl w:val="0"/>
              <w:numPr>
                <w:ilvl w:val="0"/>
                <w:numId w:val="7"/>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The current assumption is that the paging identifier is transparent to the A-IoT MAC Layer and carried by upper layer.   FFS if there is really a need for visibility in the MAC layer.</w:t>
            </w:r>
          </w:p>
          <w:p>
            <w:pPr>
              <w:pStyle w:val="19"/>
              <w:keepNext w:val="0"/>
              <w:keepLines w:val="0"/>
              <w:widowControl w:val="0"/>
              <w:numPr>
                <w:ilvl w:val="0"/>
                <w:numId w:val="6"/>
              </w:numPr>
              <w:suppressLineNumbers w:val="0"/>
              <w:tabs>
                <w:tab w:val="left" w:pos="992"/>
              </w:tabs>
              <w:spacing w:beforeAutospacing="0" w:after="0" w:afterAutospacing="0"/>
              <w:ind w:right="0"/>
              <w:jc w:val="both"/>
              <w:rPr>
                <w:rFonts w:hint="eastAsia"/>
                <w:color w:val="5B9BD5" w:themeColor="accent1"/>
                <w:sz w:val="20"/>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From the previous discussion, there are some motivations to make paging ID visible to MAC:</w:t>
            </w:r>
          </w:p>
          <w:p>
            <w:pPr>
              <w:pStyle w:val="19"/>
              <w:keepNext w:val="0"/>
              <w:keepLines w:val="0"/>
              <w:widowControl w:val="0"/>
              <w:numPr>
                <w:ilvl w:val="1"/>
                <w:numId w:val="6"/>
              </w:numPr>
              <w:suppressLineNumbers w:val="0"/>
              <w:tabs>
                <w:tab w:val="left" w:pos="992"/>
              </w:tabs>
              <w:spacing w:beforeAutospacing="0" w:after="0" w:afterAutospacing="0"/>
              <w:ind w:right="0"/>
              <w:jc w:val="both"/>
              <w:rPr>
                <w:rFonts w:hint="eastAsia"/>
                <w:color w:val="5B9BD5" w:themeColor="accent1"/>
                <w:sz w:val="20"/>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1. Reader can operate on the paging ID for further sub-grouping. The Rapp understands this can be considered as an enhancement from reader side for better 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chairlady, such enhancement can be considered with lower priority.</w:t>
            </w:r>
          </w:p>
          <w:p>
            <w:pPr>
              <w:pStyle w:val="19"/>
              <w:keepNext w:val="0"/>
              <w:keepLines w:val="0"/>
              <w:widowControl w:val="0"/>
              <w:numPr>
                <w:ilvl w:val="1"/>
                <w:numId w:val="6"/>
              </w:numPr>
              <w:suppressLineNumbers w:val="0"/>
              <w:tabs>
                <w:tab w:val="left" w:pos="992"/>
              </w:tabs>
              <w:spacing w:beforeAutospacing="0" w:after="0" w:afterAutospacing="0"/>
              <w:ind w:right="0"/>
              <w:jc w:val="both"/>
              <w:rPr>
                <w:rFonts w:hint="eastAsia"/>
                <w:color w:val="5B9BD5" w:themeColor="accent1"/>
                <w:sz w:val="20"/>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2. Reader can associate the paging ID/device ID and AS ID for a given device within a service request. The Rapp understands according to RAN3 LS</w:t>
            </w:r>
            <w:r>
              <w:rPr>
                <w:rFonts w:hint="eastAsia"/>
                <w:color w:val="5B9BD5" w:themeColor="accent1"/>
                <w:sz w:val="20"/>
                <w14:textFill>
                  <w14:solidFill>
                    <w14:schemeClr w14:val="accent1"/>
                  </w14:solidFill>
                </w14:textFill>
              </w:rPr>
              <w:t xml:space="preserve"> </w:t>
            </w:r>
            <w:r>
              <w:rPr>
                <w:rFonts w:hint="eastAsia" w:ascii="Arial" w:hAnsi="Arial" w:cs="Arial"/>
                <w:i/>
                <w:iCs/>
                <w:color w:val="5B9BD5" w:themeColor="accent1"/>
                <w:sz w:val="20"/>
                <w:szCs w:val="20"/>
                <w:lang w:eastAsia="sv-SE"/>
                <w14:textFill>
                  <w14:solidFill>
                    <w14:schemeClr w14:val="accent1"/>
                  </w14:solidFill>
                </w14:textFill>
              </w:rPr>
              <w:t>R3-252481, reader will allocate NGAP device ID for each device and maintain the per-session per-device context, via which the reader can associate the command receiving from the NG interface with the AS ID assigned for a device, i.e. such device management/association does not rely on the paging ID/device ID.</w:t>
            </w:r>
          </w:p>
          <w:p>
            <w:pPr>
              <w:pStyle w:val="19"/>
              <w:keepNext w:val="0"/>
              <w:keepLines w:val="0"/>
              <w:widowControl w:val="0"/>
              <w:numPr>
                <w:ilvl w:val="1"/>
                <w:numId w:val="6"/>
              </w:numPr>
              <w:suppressLineNumbers w:val="0"/>
              <w:tabs>
                <w:tab w:val="left" w:pos="992"/>
              </w:tabs>
              <w:spacing w:beforeAutospacing="0" w:after="0" w:afterAutospacing="0"/>
              <w:ind w:right="0"/>
              <w:jc w:val="both"/>
              <w:rPr>
                <w:rFonts w:hint="eastAsia"/>
                <w:sz w:val="20"/>
              </w:rPr>
            </w:pPr>
            <w:r>
              <w:rPr>
                <w:rFonts w:hint="eastAsia" w:ascii="Arial" w:hAnsi="Arial" w:cs="Arial"/>
                <w:i/>
                <w:iCs/>
                <w:color w:val="5B9BD5" w:themeColor="accent1"/>
                <w:sz w:val="20"/>
                <w:szCs w:val="20"/>
                <w:lang w:eastAsia="sv-SE"/>
                <w14:textFill>
                  <w14:solidFill>
                    <w14:schemeClr w14:val="accent1"/>
                  </w14:solidFill>
                </w14:textFill>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c>
          <w:tcPr>
            <w:tcW w:w="1312"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Not critical</w:t>
            </w:r>
          </w:p>
        </w:tc>
      </w:tr>
    </w:tbl>
    <w:p>
      <w:pPr>
        <w:rPr>
          <w:rFonts w:hint="eastAsia"/>
          <w:lang w:val="en-US" w:eastAsia="zh-CN"/>
        </w:rPr>
      </w:pPr>
    </w:p>
    <w:p>
      <w:pPr>
        <w:spacing w:after="120"/>
        <w:rPr>
          <w:rFonts w:hint="default" w:cs="Times New Roman"/>
          <w:lang w:val="en-US"/>
        </w:rPr>
      </w:pPr>
      <w:r>
        <w:rPr>
          <w:rFonts w:cs="Times New Roman"/>
        </w:rPr>
        <w:t>I</w:t>
      </w:r>
      <w:r>
        <w:rPr>
          <w:rFonts w:hint="eastAsia" w:cs="Times New Roman"/>
        </w:rPr>
        <w:t xml:space="preserve">n </w:t>
      </w:r>
      <w:r>
        <w:rPr>
          <w:rFonts w:cs="Times New Roman"/>
        </w:rPr>
        <w:t>the</w:t>
      </w:r>
      <w:r>
        <w:rPr>
          <w:rFonts w:hint="eastAsia" w:cs="Times New Roman"/>
        </w:rPr>
        <w:t xml:space="preserve"> open issue list, there is an open issue on visibility of </w:t>
      </w:r>
      <w:r>
        <w:rPr>
          <w:rFonts w:cs="Times New Roman"/>
        </w:rPr>
        <w:t>the</w:t>
      </w:r>
      <w:r>
        <w:rPr>
          <w:rFonts w:hint="eastAsia" w:cs="Times New Roman"/>
        </w:rPr>
        <w:t xml:space="preserve"> Paging ID, which is marked as not critical.</w:t>
      </w:r>
      <w:r>
        <w:rPr>
          <w:rFonts w:hint="eastAsia" w:eastAsia="宋体" w:cs="Times New Roman"/>
          <w:lang w:val="en-US" w:eastAsia="zh-CN"/>
        </w:rPr>
        <w:t xml:space="preserve"> And the main concen</w:t>
      </w:r>
      <w:r>
        <w:rPr>
          <w:rFonts w:hint="eastAsia"/>
          <w:lang w:val="en-US" w:eastAsia="zh-CN"/>
        </w:rPr>
        <w:t xml:space="preserve"> is the need</w:t>
      </w:r>
      <w:r>
        <w:rPr>
          <w:rFonts w:hint="eastAsia" w:eastAsia="宋体" w:cs="Times New Roman"/>
          <w:lang w:val="en-US" w:eastAsia="zh-CN"/>
        </w:rPr>
        <w:t xml:space="preserve"> for the </w:t>
      </w:r>
      <w:r>
        <w:rPr>
          <w:rFonts w:hint="eastAsia"/>
          <w:lang w:val="en-US" w:eastAsia="zh-CN"/>
        </w:rPr>
        <w:t>Paging ID visibility to MAC. We think the case that a very large number of devices to be inventoried will be a typica service in AIoT. As analysis in the first section, the reader may need to perform sub-grouping paging as the large number of devices to be inventoried and radio resource usage. From this point of view, we think the paging identifier can be visible to AIoT MAC and we could send an LS to SA2 and RAN3 for confirmation on that.</w:t>
      </w:r>
    </w:p>
    <w:p>
      <w:pPr>
        <w:rPr>
          <w:rFonts w:hint="eastAsia"/>
          <w:lang w:val="en-US" w:eastAsia="zh-CN"/>
        </w:rPr>
      </w:pPr>
      <w:bookmarkStart w:id="3" w:name="_GoBack"/>
      <w:bookmarkEnd w:id="3"/>
    </w:p>
    <w:p>
      <w:pPr>
        <w:spacing w:after="120"/>
        <w:rPr>
          <w:rFonts w:hint="eastAsia"/>
          <w:lang w:val="en-US" w:eastAsia="zh-CN"/>
        </w:rPr>
      </w:pPr>
      <w:r>
        <w:rPr>
          <w:rFonts w:hint="eastAsia" w:cs="Times New Roman"/>
          <w:b/>
        </w:rPr>
        <w:t xml:space="preserve">Proposal </w:t>
      </w:r>
      <w:r>
        <w:rPr>
          <w:rFonts w:hint="eastAsia" w:eastAsia="宋体" w:cs="Times New Roman"/>
          <w:b/>
          <w:lang w:val="en-US" w:eastAsia="zh-CN"/>
        </w:rPr>
        <w:t>2</w:t>
      </w:r>
      <w:r>
        <w:rPr>
          <w:rFonts w:hint="eastAsia" w:cs="Times New Roman"/>
          <w:b/>
        </w:rPr>
        <w:t>: The paging ID is visible to AIoT MAC layer. Send an LS to SA2 and RAN3 for confirmation.</w:t>
      </w:r>
    </w:p>
    <w:p>
      <w:pPr>
        <w:rPr>
          <w:rFonts w:hint="default" w:eastAsia="MS Mincho" w:cs="Times New Roman"/>
          <w:b w:val="0"/>
          <w:sz w:val="20"/>
          <w:szCs w:val="24"/>
          <w:lang w:val="en-US" w:eastAsia="zh-CN"/>
        </w:rPr>
      </w:pPr>
    </w:p>
    <w:bookmarkEnd w:id="2"/>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paging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cs="Arial" w:eastAsiaTheme="minorEastAsia"/>
          <w:b/>
          <w:sz w:val="21"/>
          <w:szCs w:val="20"/>
          <w:lang w:val="en-US" w:eastAsia="zh-CN"/>
        </w:rPr>
      </w:pPr>
      <w:r>
        <w:rPr>
          <w:rFonts w:hint="eastAsia" w:ascii="Arial" w:hAnsi="Arial" w:cs="Arial" w:eastAsiaTheme="minorEastAsia"/>
          <w:b/>
          <w:sz w:val="21"/>
          <w:szCs w:val="20"/>
          <w:lang w:val="en-US" w:eastAsia="zh-CN"/>
        </w:rPr>
        <w:t>Proposal</w:t>
      </w:r>
      <w:r>
        <w:rPr>
          <w:rFonts w:hint="eastAsia" w:cs="Arial" w:eastAsiaTheme="minorEastAsia"/>
          <w:b/>
          <w:sz w:val="21"/>
          <w:szCs w:val="20"/>
          <w:lang w:val="en-US" w:eastAsia="zh-CN"/>
        </w:rPr>
        <w:t xml:space="preserve"> 1</w:t>
      </w:r>
      <w:r>
        <w:rPr>
          <w:rFonts w:hint="eastAsia" w:ascii="Arial" w:hAnsi="Arial" w:cs="Arial" w:eastAsiaTheme="minorEastAsia"/>
          <w:b/>
          <w:sz w:val="21"/>
          <w:szCs w:val="20"/>
          <w:lang w:val="en-US" w:eastAsia="zh-CN"/>
        </w:rPr>
        <w:t xml:space="preserve">: </w:t>
      </w:r>
      <w:r>
        <w:rPr>
          <w:rFonts w:hint="eastAsia" w:cs="Arial" w:eastAsiaTheme="minorEastAsia"/>
          <w:b/>
          <w:sz w:val="21"/>
          <w:szCs w:val="20"/>
          <w:lang w:val="en-US" w:eastAsia="zh-CN"/>
        </w:rPr>
        <w:t>For all device paging, if the number of target devices is huge, the multi-round paging can be considered, t</w:t>
      </w:r>
      <w:r>
        <w:rPr>
          <w:rFonts w:hint="eastAsia" w:ascii="Arial" w:hAnsi="Arial" w:cs="Arial" w:eastAsiaTheme="minorEastAsia"/>
          <w:b/>
          <w:sz w:val="21"/>
          <w:szCs w:val="20"/>
          <w:lang w:val="en-US" w:eastAsia="zh-CN"/>
        </w:rPr>
        <w:t xml:space="preserve">he </w:t>
      </w:r>
      <w:r>
        <w:rPr>
          <w:rFonts w:hint="eastAsia" w:cs="Arial" w:eastAsiaTheme="minorEastAsia"/>
          <w:b/>
          <w:sz w:val="21"/>
          <w:szCs w:val="20"/>
          <w:lang w:val="en-US" w:eastAsia="zh-CN"/>
        </w:rPr>
        <w:t xml:space="preserve">devices </w:t>
      </w:r>
      <w:r>
        <w:rPr>
          <w:rFonts w:hint="eastAsia" w:ascii="Arial" w:hAnsi="Arial" w:cs="Arial" w:eastAsiaTheme="minorEastAsia"/>
          <w:b/>
          <w:sz w:val="21"/>
          <w:szCs w:val="20"/>
          <w:lang w:val="en-US" w:eastAsia="zh-CN"/>
        </w:rPr>
        <w:t xml:space="preserve">only respond to the paging belong to its own </w:t>
      </w:r>
      <w:r>
        <w:rPr>
          <w:rFonts w:hint="eastAsia" w:cs="Arial" w:eastAsiaTheme="minorEastAsia"/>
          <w:b/>
          <w:sz w:val="21"/>
          <w:szCs w:val="20"/>
          <w:lang w:val="en-US" w:eastAsia="zh-CN"/>
        </w:rPr>
        <w:t>round.</w:t>
      </w:r>
    </w:p>
    <w:p>
      <w:pPr>
        <w:spacing w:after="120"/>
        <w:rPr>
          <w:rFonts w:hint="eastAsia"/>
          <w:lang w:val="en-US" w:eastAsia="zh-CN"/>
        </w:rPr>
      </w:pPr>
      <w:r>
        <w:rPr>
          <w:rFonts w:hint="eastAsia" w:cs="Times New Roman"/>
          <w:b/>
        </w:rPr>
        <w:t xml:space="preserve">Proposal </w:t>
      </w:r>
      <w:r>
        <w:rPr>
          <w:rFonts w:hint="eastAsia" w:eastAsia="宋体" w:cs="Times New Roman"/>
          <w:b/>
          <w:lang w:val="en-US" w:eastAsia="zh-CN"/>
        </w:rPr>
        <w:t>2</w:t>
      </w:r>
      <w:r>
        <w:rPr>
          <w:rFonts w:hint="eastAsia" w:cs="Times New Roman"/>
          <w:b/>
        </w:rPr>
        <w:t>: The paging ID is visible to AIoT MAC layer. Send an LS to SA2 and RAN3 for confirmation.</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8"/>
        </w:numPr>
        <w:spacing w:after="0"/>
        <w:jc w:val="both"/>
        <w:rPr>
          <w:rFonts w:hint="default"/>
          <w:sz w:val="22"/>
          <w:szCs w:val="22"/>
          <w:lang w:val="en-US"/>
        </w:rPr>
      </w:pPr>
      <w:r>
        <w:rPr>
          <w:rFonts w:hint="default" w:eastAsia="宋体"/>
          <w:sz w:val="22"/>
          <w:szCs w:val="22"/>
          <w:lang w:val="en-US" w:eastAsia="zh-CN"/>
        </w:rPr>
        <w:t>“Draft_RAN2_130_Meeting_Report_v3”</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0E260B50"/>
    <w:multiLevelType w:val="multilevel"/>
    <w:tmpl w:val="0E260B50"/>
    <w:lvl w:ilvl="0" w:tentative="0">
      <w:start w:val="7"/>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415779C"/>
    <w:multiLevelType w:val="multilevel"/>
    <w:tmpl w:val="2415779C"/>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B8EDA8E"/>
    <w:multiLevelType w:val="multilevel"/>
    <w:tmpl w:val="3B8EDA8E"/>
    <w:lvl w:ilvl="0" w:tentative="0">
      <w:start w:val="1"/>
      <w:numFmt w:val="decimal"/>
      <w:lvlText w:val="%1"/>
      <w:lvlJc w:val="left"/>
      <w:pPr>
        <w:ind w:left="1618"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4">
    <w:nsid w:val="62D729A3"/>
    <w:multiLevelType w:val="multilevel"/>
    <w:tmpl w:val="62D729A3"/>
    <w:lvl w:ilvl="0" w:tentative="0">
      <w:start w:val="1"/>
      <w:numFmt w:val="decimal"/>
      <w:lvlText w:val="%1"/>
      <w:lvlJc w:val="left"/>
      <w:pPr>
        <w:ind w:left="1618"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5">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6">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5"/>
  </w:num>
  <w:num w:numId="3">
    <w:abstractNumId w:val="6"/>
  </w:num>
  <w:num w:numId="4">
    <w:abstractNumId w:val="4"/>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B9779A"/>
    <w:rsid w:val="00D10BDD"/>
    <w:rsid w:val="00E21B0B"/>
    <w:rsid w:val="00E72B48"/>
    <w:rsid w:val="01462A03"/>
    <w:rsid w:val="01683B44"/>
    <w:rsid w:val="016D2429"/>
    <w:rsid w:val="017625C7"/>
    <w:rsid w:val="018742E3"/>
    <w:rsid w:val="0187503E"/>
    <w:rsid w:val="01BC413C"/>
    <w:rsid w:val="02090656"/>
    <w:rsid w:val="026B101C"/>
    <w:rsid w:val="026D6078"/>
    <w:rsid w:val="02A060A9"/>
    <w:rsid w:val="02F16840"/>
    <w:rsid w:val="03290742"/>
    <w:rsid w:val="03FA4B3F"/>
    <w:rsid w:val="0441406B"/>
    <w:rsid w:val="049342E7"/>
    <w:rsid w:val="04A63BBE"/>
    <w:rsid w:val="04BA00BC"/>
    <w:rsid w:val="04EA35DE"/>
    <w:rsid w:val="05A17499"/>
    <w:rsid w:val="05F02177"/>
    <w:rsid w:val="063E6DCB"/>
    <w:rsid w:val="06A279E5"/>
    <w:rsid w:val="06AD14D1"/>
    <w:rsid w:val="06D419E9"/>
    <w:rsid w:val="0729485D"/>
    <w:rsid w:val="074434AD"/>
    <w:rsid w:val="077E1DF5"/>
    <w:rsid w:val="08705469"/>
    <w:rsid w:val="0871778C"/>
    <w:rsid w:val="08CB3099"/>
    <w:rsid w:val="09242B66"/>
    <w:rsid w:val="094C797A"/>
    <w:rsid w:val="09915223"/>
    <w:rsid w:val="09AA20D3"/>
    <w:rsid w:val="09C8159B"/>
    <w:rsid w:val="0A04489E"/>
    <w:rsid w:val="0A083CCF"/>
    <w:rsid w:val="0A296EBB"/>
    <w:rsid w:val="0A4D5DE4"/>
    <w:rsid w:val="0A5201D4"/>
    <w:rsid w:val="0A6B1965"/>
    <w:rsid w:val="0AAF1D24"/>
    <w:rsid w:val="0B5A15F4"/>
    <w:rsid w:val="0C480592"/>
    <w:rsid w:val="0C8A04EF"/>
    <w:rsid w:val="0C8B3F6C"/>
    <w:rsid w:val="0CDF38AA"/>
    <w:rsid w:val="0CFB2676"/>
    <w:rsid w:val="0D086537"/>
    <w:rsid w:val="0D245A9E"/>
    <w:rsid w:val="0D6C62FD"/>
    <w:rsid w:val="0D701E08"/>
    <w:rsid w:val="0D840B99"/>
    <w:rsid w:val="0D887010"/>
    <w:rsid w:val="0DAF7C6F"/>
    <w:rsid w:val="0DE169FC"/>
    <w:rsid w:val="0E345E33"/>
    <w:rsid w:val="0EE73CC1"/>
    <w:rsid w:val="0F054467"/>
    <w:rsid w:val="0F711142"/>
    <w:rsid w:val="0F846F16"/>
    <w:rsid w:val="0F970BC8"/>
    <w:rsid w:val="0FF1497D"/>
    <w:rsid w:val="102E458D"/>
    <w:rsid w:val="10664121"/>
    <w:rsid w:val="107078FB"/>
    <w:rsid w:val="10D97A01"/>
    <w:rsid w:val="10F5590A"/>
    <w:rsid w:val="10F9442F"/>
    <w:rsid w:val="11051868"/>
    <w:rsid w:val="110E3FBC"/>
    <w:rsid w:val="1259446D"/>
    <w:rsid w:val="12CA4226"/>
    <w:rsid w:val="134C4354"/>
    <w:rsid w:val="13D7274C"/>
    <w:rsid w:val="14161B3C"/>
    <w:rsid w:val="142030D3"/>
    <w:rsid w:val="148B0721"/>
    <w:rsid w:val="14960E5D"/>
    <w:rsid w:val="14EE3856"/>
    <w:rsid w:val="151764BF"/>
    <w:rsid w:val="152D3A5B"/>
    <w:rsid w:val="16162911"/>
    <w:rsid w:val="161A2980"/>
    <w:rsid w:val="16231D84"/>
    <w:rsid w:val="166A6E0A"/>
    <w:rsid w:val="16AF5E9F"/>
    <w:rsid w:val="16DE6476"/>
    <w:rsid w:val="16FF7648"/>
    <w:rsid w:val="172B15A5"/>
    <w:rsid w:val="17A24952"/>
    <w:rsid w:val="17AE7B7C"/>
    <w:rsid w:val="17C0415C"/>
    <w:rsid w:val="17E44D5C"/>
    <w:rsid w:val="18891BE5"/>
    <w:rsid w:val="18C4408C"/>
    <w:rsid w:val="18FE5245"/>
    <w:rsid w:val="19033124"/>
    <w:rsid w:val="190C3624"/>
    <w:rsid w:val="190D1A9F"/>
    <w:rsid w:val="19120992"/>
    <w:rsid w:val="192B61EE"/>
    <w:rsid w:val="194D702B"/>
    <w:rsid w:val="19CF1F1C"/>
    <w:rsid w:val="19FC3902"/>
    <w:rsid w:val="1A174811"/>
    <w:rsid w:val="1A261530"/>
    <w:rsid w:val="1B0106E1"/>
    <w:rsid w:val="1B4F2E04"/>
    <w:rsid w:val="1B5D02DF"/>
    <w:rsid w:val="1B76390C"/>
    <w:rsid w:val="1B7F05AA"/>
    <w:rsid w:val="1BB5656E"/>
    <w:rsid w:val="1C651C0C"/>
    <w:rsid w:val="1D5C422C"/>
    <w:rsid w:val="1D72553F"/>
    <w:rsid w:val="1D7F0245"/>
    <w:rsid w:val="1D954E58"/>
    <w:rsid w:val="1D9D4FE7"/>
    <w:rsid w:val="1DB61295"/>
    <w:rsid w:val="1E5D4FE7"/>
    <w:rsid w:val="1E7A7055"/>
    <w:rsid w:val="1E837BE2"/>
    <w:rsid w:val="1EA02D2C"/>
    <w:rsid w:val="1EDC632D"/>
    <w:rsid w:val="1FF75154"/>
    <w:rsid w:val="205D2601"/>
    <w:rsid w:val="20BF2000"/>
    <w:rsid w:val="20EA0B5E"/>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5E96F4E"/>
    <w:rsid w:val="2653352F"/>
    <w:rsid w:val="26BB48F8"/>
    <w:rsid w:val="26F5334E"/>
    <w:rsid w:val="27264053"/>
    <w:rsid w:val="273F71A1"/>
    <w:rsid w:val="275F2582"/>
    <w:rsid w:val="276944B2"/>
    <w:rsid w:val="287B00A7"/>
    <w:rsid w:val="29260DD4"/>
    <w:rsid w:val="2941444C"/>
    <w:rsid w:val="29523E43"/>
    <w:rsid w:val="2982756F"/>
    <w:rsid w:val="299E3F8A"/>
    <w:rsid w:val="2ABE6C52"/>
    <w:rsid w:val="2ABF7B59"/>
    <w:rsid w:val="2B1B06C1"/>
    <w:rsid w:val="2B1B574F"/>
    <w:rsid w:val="2B214053"/>
    <w:rsid w:val="2BAE0628"/>
    <w:rsid w:val="2C151E25"/>
    <w:rsid w:val="2C816FE9"/>
    <w:rsid w:val="2C882B47"/>
    <w:rsid w:val="2CFA3372"/>
    <w:rsid w:val="2D64575D"/>
    <w:rsid w:val="2ECA078E"/>
    <w:rsid w:val="2EDC2122"/>
    <w:rsid w:val="2EEC38EF"/>
    <w:rsid w:val="2F161ED6"/>
    <w:rsid w:val="2F264722"/>
    <w:rsid w:val="2F4F1C42"/>
    <w:rsid w:val="2FCB0EFA"/>
    <w:rsid w:val="3038562B"/>
    <w:rsid w:val="30605E40"/>
    <w:rsid w:val="306127E8"/>
    <w:rsid w:val="307C700A"/>
    <w:rsid w:val="30F35CF8"/>
    <w:rsid w:val="31111AB1"/>
    <w:rsid w:val="315E520F"/>
    <w:rsid w:val="3168677E"/>
    <w:rsid w:val="319D2E0A"/>
    <w:rsid w:val="31DF49EE"/>
    <w:rsid w:val="31F027DF"/>
    <w:rsid w:val="321F3E3D"/>
    <w:rsid w:val="329F15E7"/>
    <w:rsid w:val="32BB6C22"/>
    <w:rsid w:val="33031B19"/>
    <w:rsid w:val="33DE5E56"/>
    <w:rsid w:val="34682BF9"/>
    <w:rsid w:val="34B21351"/>
    <w:rsid w:val="34FC34CD"/>
    <w:rsid w:val="354C6CDB"/>
    <w:rsid w:val="35592207"/>
    <w:rsid w:val="35A73E89"/>
    <w:rsid w:val="36040465"/>
    <w:rsid w:val="36913EB9"/>
    <w:rsid w:val="36E43987"/>
    <w:rsid w:val="37F326F9"/>
    <w:rsid w:val="381758AE"/>
    <w:rsid w:val="38263F63"/>
    <w:rsid w:val="38277C4F"/>
    <w:rsid w:val="387554D3"/>
    <w:rsid w:val="3885080A"/>
    <w:rsid w:val="38A038DB"/>
    <w:rsid w:val="38A75C86"/>
    <w:rsid w:val="38AA0169"/>
    <w:rsid w:val="38B33F69"/>
    <w:rsid w:val="39E010B6"/>
    <w:rsid w:val="39EF7A8E"/>
    <w:rsid w:val="3A34153B"/>
    <w:rsid w:val="3A3F7324"/>
    <w:rsid w:val="3A7C338E"/>
    <w:rsid w:val="3AC13929"/>
    <w:rsid w:val="3AD24A89"/>
    <w:rsid w:val="3B026B89"/>
    <w:rsid w:val="3B7F12E7"/>
    <w:rsid w:val="3BC407B7"/>
    <w:rsid w:val="3BD561D8"/>
    <w:rsid w:val="3BE31C32"/>
    <w:rsid w:val="3BE67712"/>
    <w:rsid w:val="3C752CAA"/>
    <w:rsid w:val="3C872072"/>
    <w:rsid w:val="3C93695A"/>
    <w:rsid w:val="3CCB7931"/>
    <w:rsid w:val="3CCF2B82"/>
    <w:rsid w:val="3D064EB3"/>
    <w:rsid w:val="3DC42604"/>
    <w:rsid w:val="3DD41740"/>
    <w:rsid w:val="3E864E05"/>
    <w:rsid w:val="3F211A45"/>
    <w:rsid w:val="3F3A2108"/>
    <w:rsid w:val="3F3C3648"/>
    <w:rsid w:val="3F935298"/>
    <w:rsid w:val="402D6EED"/>
    <w:rsid w:val="40572BA6"/>
    <w:rsid w:val="40575782"/>
    <w:rsid w:val="405B3D86"/>
    <w:rsid w:val="40987E39"/>
    <w:rsid w:val="41A229C0"/>
    <w:rsid w:val="41AD053B"/>
    <w:rsid w:val="41FA152C"/>
    <w:rsid w:val="421B5540"/>
    <w:rsid w:val="427F40C3"/>
    <w:rsid w:val="42B641B0"/>
    <w:rsid w:val="433F51D5"/>
    <w:rsid w:val="4379118C"/>
    <w:rsid w:val="43F1148F"/>
    <w:rsid w:val="440B0F36"/>
    <w:rsid w:val="446E3F52"/>
    <w:rsid w:val="44724F1D"/>
    <w:rsid w:val="448E1E9E"/>
    <w:rsid w:val="44B81D93"/>
    <w:rsid w:val="44D90FC8"/>
    <w:rsid w:val="44DD285F"/>
    <w:rsid w:val="44F70184"/>
    <w:rsid w:val="45052547"/>
    <w:rsid w:val="45581B60"/>
    <w:rsid w:val="457B016E"/>
    <w:rsid w:val="45982D3F"/>
    <w:rsid w:val="45AE5EB3"/>
    <w:rsid w:val="466B78DE"/>
    <w:rsid w:val="47755220"/>
    <w:rsid w:val="47B4251A"/>
    <w:rsid w:val="47B61984"/>
    <w:rsid w:val="47CC5B84"/>
    <w:rsid w:val="47DB3B84"/>
    <w:rsid w:val="48224C4E"/>
    <w:rsid w:val="48771FF6"/>
    <w:rsid w:val="48D47265"/>
    <w:rsid w:val="497A2805"/>
    <w:rsid w:val="49894B23"/>
    <w:rsid w:val="49AD48BF"/>
    <w:rsid w:val="4A212B31"/>
    <w:rsid w:val="4A475B7C"/>
    <w:rsid w:val="4A4C681A"/>
    <w:rsid w:val="4A4D723F"/>
    <w:rsid w:val="4A64549F"/>
    <w:rsid w:val="4A892E1A"/>
    <w:rsid w:val="4B936CA1"/>
    <w:rsid w:val="4BA75289"/>
    <w:rsid w:val="4CA501B4"/>
    <w:rsid w:val="4CEB22EC"/>
    <w:rsid w:val="4CEB6606"/>
    <w:rsid w:val="4DBA64D0"/>
    <w:rsid w:val="4DC01E5E"/>
    <w:rsid w:val="4DE56289"/>
    <w:rsid w:val="4E5308E7"/>
    <w:rsid w:val="4EF2504D"/>
    <w:rsid w:val="4F305F01"/>
    <w:rsid w:val="4FC5637B"/>
    <w:rsid w:val="4FE74116"/>
    <w:rsid w:val="50486FE9"/>
    <w:rsid w:val="504F3005"/>
    <w:rsid w:val="505952FE"/>
    <w:rsid w:val="505D4828"/>
    <w:rsid w:val="507F10B4"/>
    <w:rsid w:val="512637BE"/>
    <w:rsid w:val="51292B01"/>
    <w:rsid w:val="512C578B"/>
    <w:rsid w:val="513F69E1"/>
    <w:rsid w:val="51B82F80"/>
    <w:rsid w:val="52731D06"/>
    <w:rsid w:val="529A7957"/>
    <w:rsid w:val="534048EC"/>
    <w:rsid w:val="535C68D4"/>
    <w:rsid w:val="53EA6F9A"/>
    <w:rsid w:val="53F070C1"/>
    <w:rsid w:val="544E1FAD"/>
    <w:rsid w:val="545D2BA8"/>
    <w:rsid w:val="54A934E9"/>
    <w:rsid w:val="54F44BA6"/>
    <w:rsid w:val="55983F91"/>
    <w:rsid w:val="55B4202C"/>
    <w:rsid w:val="55C500DF"/>
    <w:rsid w:val="55DA4CD9"/>
    <w:rsid w:val="566863C1"/>
    <w:rsid w:val="56870F30"/>
    <w:rsid w:val="569228A9"/>
    <w:rsid w:val="56F007AB"/>
    <w:rsid w:val="5731633C"/>
    <w:rsid w:val="583140F1"/>
    <w:rsid w:val="58774338"/>
    <w:rsid w:val="58E619F6"/>
    <w:rsid w:val="590A569E"/>
    <w:rsid w:val="59BE34E8"/>
    <w:rsid w:val="59F90CBF"/>
    <w:rsid w:val="5A0B65E0"/>
    <w:rsid w:val="5A4B4D4E"/>
    <w:rsid w:val="5A6C32D7"/>
    <w:rsid w:val="5AA50E0C"/>
    <w:rsid w:val="5B854011"/>
    <w:rsid w:val="5BCF629C"/>
    <w:rsid w:val="5C081964"/>
    <w:rsid w:val="5C5D662E"/>
    <w:rsid w:val="5D1B6016"/>
    <w:rsid w:val="5D53233E"/>
    <w:rsid w:val="5D54635C"/>
    <w:rsid w:val="5D5B1B63"/>
    <w:rsid w:val="5D663CA7"/>
    <w:rsid w:val="5E032063"/>
    <w:rsid w:val="5E0C53FA"/>
    <w:rsid w:val="5E3C4F06"/>
    <w:rsid w:val="5E537C9D"/>
    <w:rsid w:val="5E660896"/>
    <w:rsid w:val="5EA25936"/>
    <w:rsid w:val="5EA33FAB"/>
    <w:rsid w:val="5EE34F16"/>
    <w:rsid w:val="5EF55435"/>
    <w:rsid w:val="5EF7417A"/>
    <w:rsid w:val="5F313438"/>
    <w:rsid w:val="5F3A2579"/>
    <w:rsid w:val="5F3F1385"/>
    <w:rsid w:val="5FB546F2"/>
    <w:rsid w:val="5FBE6E63"/>
    <w:rsid w:val="5FD22A90"/>
    <w:rsid w:val="60507E6D"/>
    <w:rsid w:val="6090406B"/>
    <w:rsid w:val="60D30A8A"/>
    <w:rsid w:val="61662F00"/>
    <w:rsid w:val="61B805F3"/>
    <w:rsid w:val="6227137B"/>
    <w:rsid w:val="62750521"/>
    <w:rsid w:val="62E378E6"/>
    <w:rsid w:val="63107C4E"/>
    <w:rsid w:val="636359AC"/>
    <w:rsid w:val="638528FB"/>
    <w:rsid w:val="64082F38"/>
    <w:rsid w:val="64246DD5"/>
    <w:rsid w:val="64376585"/>
    <w:rsid w:val="643816EF"/>
    <w:rsid w:val="6442112C"/>
    <w:rsid w:val="646D6FF1"/>
    <w:rsid w:val="64CC3670"/>
    <w:rsid w:val="64D627EE"/>
    <w:rsid w:val="64E400F0"/>
    <w:rsid w:val="651D0A82"/>
    <w:rsid w:val="65487255"/>
    <w:rsid w:val="655855F6"/>
    <w:rsid w:val="6574461E"/>
    <w:rsid w:val="658646E8"/>
    <w:rsid w:val="65A33A9F"/>
    <w:rsid w:val="65C620D8"/>
    <w:rsid w:val="662919EF"/>
    <w:rsid w:val="662D4756"/>
    <w:rsid w:val="668F0881"/>
    <w:rsid w:val="66EE5EB2"/>
    <w:rsid w:val="66F14584"/>
    <w:rsid w:val="67501472"/>
    <w:rsid w:val="67526135"/>
    <w:rsid w:val="676E35D8"/>
    <w:rsid w:val="6770270C"/>
    <w:rsid w:val="67934F03"/>
    <w:rsid w:val="67E34F56"/>
    <w:rsid w:val="67E57609"/>
    <w:rsid w:val="67FC5648"/>
    <w:rsid w:val="68136DF9"/>
    <w:rsid w:val="68467009"/>
    <w:rsid w:val="685A4CFC"/>
    <w:rsid w:val="68767861"/>
    <w:rsid w:val="68835C7D"/>
    <w:rsid w:val="68843869"/>
    <w:rsid w:val="68B056ED"/>
    <w:rsid w:val="68D74AB5"/>
    <w:rsid w:val="69957377"/>
    <w:rsid w:val="6A1D554E"/>
    <w:rsid w:val="6A227A14"/>
    <w:rsid w:val="6A2A1BFB"/>
    <w:rsid w:val="6B230E25"/>
    <w:rsid w:val="6B5F3459"/>
    <w:rsid w:val="6BBD35E1"/>
    <w:rsid w:val="6BD84F85"/>
    <w:rsid w:val="6C6278D7"/>
    <w:rsid w:val="6D186743"/>
    <w:rsid w:val="6D657093"/>
    <w:rsid w:val="6D912D15"/>
    <w:rsid w:val="6DB773DA"/>
    <w:rsid w:val="6DC32F00"/>
    <w:rsid w:val="6DF3417E"/>
    <w:rsid w:val="6E555A9E"/>
    <w:rsid w:val="6F7A7829"/>
    <w:rsid w:val="6F8945E5"/>
    <w:rsid w:val="6FA206B9"/>
    <w:rsid w:val="7000610B"/>
    <w:rsid w:val="701647AB"/>
    <w:rsid w:val="70DA0C2F"/>
    <w:rsid w:val="70F449A8"/>
    <w:rsid w:val="71526A6E"/>
    <w:rsid w:val="71E9466D"/>
    <w:rsid w:val="728F5634"/>
    <w:rsid w:val="72DA7BC8"/>
    <w:rsid w:val="73102170"/>
    <w:rsid w:val="73297196"/>
    <w:rsid w:val="732F74F2"/>
    <w:rsid w:val="733629F2"/>
    <w:rsid w:val="73510555"/>
    <w:rsid w:val="736B747C"/>
    <w:rsid w:val="736F3978"/>
    <w:rsid w:val="7377058B"/>
    <w:rsid w:val="739F626B"/>
    <w:rsid w:val="740E42DE"/>
    <w:rsid w:val="744E78C9"/>
    <w:rsid w:val="749B7536"/>
    <w:rsid w:val="74FE2154"/>
    <w:rsid w:val="7541042C"/>
    <w:rsid w:val="755D575D"/>
    <w:rsid w:val="755D5E57"/>
    <w:rsid w:val="758B55DE"/>
    <w:rsid w:val="75AB68F1"/>
    <w:rsid w:val="75D904B6"/>
    <w:rsid w:val="75E80709"/>
    <w:rsid w:val="762B57C5"/>
    <w:rsid w:val="767E3B53"/>
    <w:rsid w:val="76C51939"/>
    <w:rsid w:val="77E058FB"/>
    <w:rsid w:val="78071F72"/>
    <w:rsid w:val="786414B4"/>
    <w:rsid w:val="78774C15"/>
    <w:rsid w:val="78827AE1"/>
    <w:rsid w:val="78AE26CF"/>
    <w:rsid w:val="799465E1"/>
    <w:rsid w:val="79A36E38"/>
    <w:rsid w:val="79AD14BA"/>
    <w:rsid w:val="79D04B7D"/>
    <w:rsid w:val="79D35A65"/>
    <w:rsid w:val="79DF4049"/>
    <w:rsid w:val="7A102ABD"/>
    <w:rsid w:val="7A2F2424"/>
    <w:rsid w:val="7A5050C2"/>
    <w:rsid w:val="7B24076C"/>
    <w:rsid w:val="7B764BBF"/>
    <w:rsid w:val="7B7A37E2"/>
    <w:rsid w:val="7B84483F"/>
    <w:rsid w:val="7C1164A2"/>
    <w:rsid w:val="7C355074"/>
    <w:rsid w:val="7C5B2870"/>
    <w:rsid w:val="7CB35C3C"/>
    <w:rsid w:val="7CB960BC"/>
    <w:rsid w:val="7D017E8E"/>
    <w:rsid w:val="7D3C12C6"/>
    <w:rsid w:val="7D6C29A9"/>
    <w:rsid w:val="7D876979"/>
    <w:rsid w:val="7DCB2B8A"/>
    <w:rsid w:val="7DDD21DB"/>
    <w:rsid w:val="7EA24DF3"/>
    <w:rsid w:val="7EAD531F"/>
    <w:rsid w:val="7EB6157B"/>
    <w:rsid w:val="7EC76F8B"/>
    <w:rsid w:val="7ED27CCA"/>
    <w:rsid w:val="7F25430C"/>
    <w:rsid w:val="7F7427E3"/>
    <w:rsid w:val="7FE9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 w:type="paragraph" w:customStyle="1" w:styleId="26">
    <w:name w:val="Doc-title"/>
    <w:basedOn w:val="1"/>
    <w:next w:val="16"/>
    <w:qFormat/>
    <w:uiPriority w:val="0"/>
    <w:pPr>
      <w:spacing w:before="60"/>
      <w:ind w:left="1259" w:hanging="1259"/>
    </w:pPr>
  </w:style>
  <w:style w:type="character" w:customStyle="1" w:styleId="27">
    <w:name w:val="标题 1 Char"/>
    <w:link w:val="2"/>
    <w:qFormat/>
    <w:uiPriority w:val="0"/>
    <w:rPr>
      <w:rFonts w:ascii="Arial" w:hAnsi="Arial" w:eastAsia="MS Mincho" w:cs="Arial"/>
      <w:sz w:val="36"/>
      <w:szCs w:val="36"/>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2025-08-14T06:06:23Z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